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97a7bee7b25e1850c1e0c4d025503342fe8770"/>
    <w:p>
      <w:pPr>
        <w:pStyle w:val="Heading3"/>
      </w:pPr>
      <w:r>
        <w:t xml:space="preserve">Представители НКО получат до 3 000 000 ₽: стартовал прием заявок Международной Премии #МЫВМЕСТЕ</w:t>
      </w:r>
    </w:p>
    <w:p>
      <w:pPr>
        <w:pStyle w:val="FirstParagraph"/>
      </w:pPr>
      <w:r>
        <w:t xml:space="preserve">17.03.2023</w:t>
      </w:r>
    </w:p>
    <w:p>
      <w:pPr>
        <w:pStyle w:val="BodyText"/>
      </w:pPr>
      <w:r>
        <w:rPr>
          <w:bCs/>
          <w:b/>
        </w:rPr>
        <w:t xml:space="preserve">Стартовал третий сезон Международной Премии #МЫВМЕСТЕ. Организаторы приглашают к участию представителей НКО, которые реализуют социально значимые проекты на территории России.</w:t>
      </w:r>
    </w:p>
    <w:p>
      <w:pPr>
        <w:pStyle w:val="BodyText"/>
      </w:pPr>
      <w:r>
        <w:t xml:space="preserve">Участникам категории «НКО» предлагают подать заявку в одной из 7 номинаций. Так, в номинации «Помощь людям» ожидают проекты, связанные с улучшением благополучия уязвимых категорий граждан, защитой населения и территорий от ЧС, поиском людей, популяризацией культуры безопасности. В «Стране возможностей» — проекты, работающие над развитием образования, добровольчества, науки, патриотизма, культурных ценностей и традиций, сохранением исторической памяти.</w:t>
      </w:r>
    </w:p>
    <w:p>
      <w:pPr>
        <w:pStyle w:val="BodyText"/>
      </w:pPr>
      <w:r>
        <w:t xml:space="preserve">В «Здоровье нации» — проекты на тему донорства, психического и физического здоровья, спорта и ЗОЖ. В «МЫВМЕСТЕ — Россия» — проекты, поддерживающие граждан, проживающих в ЛНР, ДНР, Херсонской и Запорожской областях, вынужденных переселенцев, военнослужащих и их семей. В «Территории для жизни» — проекты, связанные с развитием городской среды, инфраструктуры, туризма, сохранением окружающей среды, поддержанием экологии, защитой животных и их прав.</w:t>
      </w:r>
    </w:p>
    <w:p>
      <w:pPr>
        <w:pStyle w:val="BodyText"/>
      </w:pPr>
      <w:r>
        <w:t xml:space="preserve">Социально значимые проекты в медиасреде в «Медиапроекте» и системные долгосрочные программы организаций в «Лидерах социальных изменений».</w:t>
      </w:r>
    </w:p>
    <w:p>
      <w:pPr>
        <w:pStyle w:val="BodyText"/>
      </w:pPr>
      <w:r>
        <w:t xml:space="preserve">Призовой фонд категории «НКО» — 37 500 000 ₽, общий призовой фонд Премии — 90 000 000 ₽. Регистрация проходит на сайте</w:t>
      </w:r>
      <w:r>
        <w:t xml:space="preserve"> </w:t>
      </w:r>
      <w:hyperlink r:id="rId20">
        <w:r>
          <w:rPr>
            <w:rStyle w:val="Hyperlink"/>
          </w:rPr>
          <w:t xml:space="preserve">премия.мывместе.рф</w:t>
        </w:r>
      </w:hyperlink>
      <w:r>
        <w:t xml:space="preserve"> </w:t>
      </w:r>
      <w:r>
        <w:t xml:space="preserve">до 15 мая.</w:t>
      </w:r>
    </w:p>
    <w:p>
      <w:pPr>
        <w:pStyle w:val="BodyText"/>
      </w:pPr>
      <w:r>
        <w:t xml:space="preserve">Победители получат общественное признание, грант до 3 000 000 ₽, специальную благодарность от руководства страны, статус «Партнер национальных проектов», путешествие по России и дополнительные баллы в конкурсах от АНО «Россия — страна возможностей», включение и интеграцию в сообщество #МЫВМЕСТЕ, прохождение образовательной программы, бесплатное участие в ПМЭФ, продвижение в СМИ, публикация в сборнике для тиражирования, медиасопровождение от АНО «Национальные приоритеты».</w:t>
      </w:r>
    </w:p>
    <w:p>
      <w:pPr>
        <w:pStyle w:val="BodyText"/>
      </w:pPr>
      <w:r>
        <w:t xml:space="preserve">Отметим, в третьем сезоне Премии появились нововведения — спецноминация «Наставничество года». Полуфинал Премии пройдет в формате очной защиты на окружных форумах добровольцев #МЫВМЕСТЕ. Участники получат уникальную возможность пройти специальную образовательную программу и улучшить свои проекты, применив на практике советы от федеральных экспертов.</w:t>
      </w:r>
    </w:p>
    <w:p>
      <w:pPr>
        <w:pStyle w:val="BodyText"/>
      </w:pPr>
      <w:r>
        <w:t xml:space="preserve">Кроме того, финалисты защитят свои проекты на очном мероприятии в Москве. У участников будет шанс получить поддержку от именитого жюри. А также победители Премии смогут выбрать себе наставника из числа членов Оргкомитета, известных государственных и общественных деятелей, первых лиц страны.</w:t>
      </w:r>
    </w:p>
    <w:p>
      <w:pPr>
        <w:pStyle w:val="BodyText"/>
      </w:pPr>
      <w:r>
        <w:t xml:space="preserve">Цель Премии — дать признание и поддержку лидерам общественно значимых инициатив, направленных на помощь людям и улучшение качества жизни в России и мире.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http://novo-peredelkino.mos.ru/presscenter/news/detail/9424640.html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ovo-peredelkino.mos.ru" TargetMode="External" /><Relationship Type="http://schemas.openxmlformats.org/officeDocument/2006/relationships/hyperlink" Id="rId21" Target="http://novo-peredelkino.mos.ru/presscenter/news/detail/9424640.html" TargetMode="External" /><Relationship Type="http://schemas.openxmlformats.org/officeDocument/2006/relationships/hyperlink" Id="rId20" Target="https://xn--e1aglkf7g.xn--b1agazb5ah1e.xn--p1a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ovo-peredelkino.mos.ru" TargetMode="External" /><Relationship Type="http://schemas.openxmlformats.org/officeDocument/2006/relationships/hyperlink" Id="rId21" Target="http://novo-peredelkino.mos.ru/presscenter/news/detail/9424640.html" TargetMode="External" /><Relationship Type="http://schemas.openxmlformats.org/officeDocument/2006/relationships/hyperlink" Id="rId20" Target="https://xn--e1aglkf7g.xn--b1agazb5ah1e.xn--p1a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2025-04-11T06:30:37Z</dcterms:created>
  <dcterms:modified xsi:type="dcterms:W3CDTF">2025-04-11T06:30:37Z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