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3014ed2d1595771c19965def0e49af10024a9"/>
    <w:p>
      <w:pPr>
        <w:pStyle w:val="Heading3"/>
      </w:pPr>
      <w:r>
        <w:t xml:space="preserve">В Ново-Переделкине идут работы по благоустройству дворовых территорий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В районе Ново-Переделкино стартовали работы по благоустройству. В частности, строители приводят в порядок дворы по улице Боровское шоссе. Здесь работы ведутся около домов под номерами 37, 39, 41, 43, 45 и 47.</w:t>
      </w:r>
    </w:p>
    <w:p>
      <w:pPr>
        <w:pStyle w:val="BodyText"/>
      </w:pPr>
      <w:r>
        <w:t xml:space="preserve">На улицах Лукинской, д.11, Новопеределкинской, д.7, Скульптора Мухиной д. 13/3 и Новоорловской меняют асфальтобетонное покрытие.</w:t>
      </w:r>
    </w:p>
    <w:p>
      <w:pPr>
        <w:pStyle w:val="BodyText"/>
      </w:pPr>
      <w:r>
        <w:t xml:space="preserve">Все работы планируется завершить до 23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http://novo-peredelkino.mos.ru/presscenter/news/detail/9128325.html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128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128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2025-02-20T05:16:36Z</dcterms:created>
  <dcterms:modified xsi:type="dcterms:W3CDTF">2025-02-20T05:16:36Z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