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a11ae6e69954eac5dd844ec23c245560d77f3"/>
    <w:p>
      <w:pPr>
        <w:pStyle w:val="Heading3"/>
      </w:pPr>
      <w:r>
        <w:t xml:space="preserve">Все московские отели оценены по международным стандартам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rPr>
          <w:iCs/>
          <w:i/>
        </w:rPr>
        <w:t xml:space="preserve">В 2018 году Москва станет главным городом чемпионата мира по футболу</w:t>
      </w:r>
    </w:p>
    <w:p>
      <w:pPr>
        <w:pStyle w:val="BodyText"/>
      </w:pPr>
      <w:r>
        <w:t xml:space="preserve">На сегодняшний день 870 московских отелей на 58,1 тысячи номеров прошли классификацию и получили категории от «пяти звёзд» до «без звёзд». Гостиницы, не прошедшие классификацию, с 1 января 2017 года будут лишены права предоставлять услуги по размещению. Порядка 100 гостиниц не подали заявку на классификацию, по данным Департамента спорта и туризма города Москвы. Преимущественно это «серые» хостелы, расположенные в жилом фонде. Они должны уйти с рынка в начале следующего года. Контролировать это будет Департамент спорта и туризма совместно с правоохранительными органами.</w:t>
      </w:r>
    </w:p>
    <w:p>
      <w:pPr>
        <w:pStyle w:val="BodyText"/>
      </w:pPr>
      <w:r>
        <w:t xml:space="preserve">По информации Департамента спорта и туризма города Москвы, высшую категорию — «5 звёзд» — получили 27 столичных гостиниц. Категория «четыре звезды» присвоена 74 гостиницам. «Три звезды» получили 184 отеля. Категории «две звезды» соответствуют 98 средств размещения, «одной звезде» — 40 отелей. Последний класс — «без звезд» — присвоен 447 гостиницам, в том числе 230 хостелам. Работа по присвоению отелям звездных категорий продолжится и в следующем году. Однако пройти процедуру и получить «звезды» смогут только лишь строящиеся гостиницы или новые отели, под которые в 2017-м переоборудуют нежилые здания. В Москве таких объектов около полусотни.</w:t>
      </w:r>
    </w:p>
    <w:p>
      <w:pPr>
        <w:pStyle w:val="BodyText"/>
      </w:pPr>
      <w:r>
        <w:t xml:space="preserve">Классификация нужна, чтобы предоставить достоверную информацию покупателю о той услуге, которую он приобретает. Гостиницы, прошедшие классификацию, обязаны подтверждать свою категорию звёздности и получать свидетельства заново раз в три года. Если гостиница не дотягивает до заявленной звездности, ей присваивают более низкую категорию.</w:t>
      </w:r>
    </w:p>
    <w:p>
      <w:pPr>
        <w:pStyle w:val="BodyText"/>
      </w:pPr>
      <w:r>
        <w:t xml:space="preserve">По словам руководителя Департамента спорта и туризма города Москвы Николая Гуляева, на время проведения чемпионата мира по футболу будут использоваться еще и отели ближнего Подмосковья, а это около 15 тысяч мест. Также возможна организация временных гостиниц на речных судах. Соответствующие договорённости с судовладельцами уже достигнуты. Мест для болельщиков будет достаточно.</w:t>
      </w:r>
    </w:p>
    <w:p>
      <w:pPr>
        <w:pStyle w:val="BodyText"/>
      </w:pPr>
      <w:r>
        <w:t xml:space="preserve">Напомним, в 2018 году Москва станет главным городом чемпионата мира. Официальными стадионами, где будут сыграны важнейшие матчи мундиаля, станут Большая спортивная арена олимпийского комплекса «Лужники» и стадион «Спартак». Чемпионат мира пройдёт с 14 июня по 15 июля 2018 года. С 17 июня по 2 июля 2017 года в столице на стадионе «Спартак» состоится своего рода репетиция — Кубок конфедераций, футбольный турнир национальных сборных — победителей континентальных первенств по футболу. В конце 2017-го в Москве состоится финальная жеребьёвка чемпионата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http://novo-peredelkino.mos.ru/presscenter/news/detail/4558258.html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4558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4558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2023-10-29T16:56:31Z</dcterms:created>
  <dcterms:modified xsi:type="dcterms:W3CDTF">2023-10-29T16:56:31Z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