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28aa65bed26ad57544cf906111ea2ec9a2c515"/>
    <w:p>
      <w:pPr>
        <w:pStyle w:val="Heading3"/>
      </w:pPr>
      <w:r>
        <w:t xml:space="preserve">С 26 декабря точечно расширяется зона платной парковки</w:t>
      </w:r>
    </w:p>
    <w:p>
      <w:pPr>
        <w:pStyle w:val="FirstParagraph"/>
      </w:pPr>
      <w:r>
        <w:t xml:space="preserve">26.12.2016</w:t>
      </w:r>
    </w:p>
    <w:p>
      <w:pPr>
        <w:pStyle w:val="BodyText"/>
      </w:pPr>
      <w:r>
        <w:rPr>
          <w:iCs/>
          <w:i/>
        </w:rPr>
        <w:t xml:space="preserve">Увеличение парковочного пространства предусмотрено в 47 районах столицы.</w:t>
      </w:r>
    </w:p>
    <w:p>
      <w:pPr>
        <w:pStyle w:val="BodyText"/>
      </w:pPr>
      <w:r>
        <w:t xml:space="preserve">Нововведение коснется 206 улиц, что составляет 4% от их общего числа в городе. Их отбирали по принципу наибольшего числа ДТП, а также точек скопления транспорта: у торговых и бизнес-центров, станций метро и железной дороги, остановок наземного транспорта.</w:t>
      </w:r>
    </w:p>
    <w:p>
      <w:pPr>
        <w:pStyle w:val="BodyText"/>
      </w:pPr>
      <w:r>
        <w:t xml:space="preserve">Список улиц составляли сотрудники столичного Департамента транспорта и развития дорожно-транспортной инфраструктуры вместе с муниципальными депутатами, экспертами и горожанами. На всех попавших в перечень улицах отмечается проблема поиска места для парковки. В первую очередь от этого страдают местные жители. В итоге водители вынуждены оставлять автомобили где придется, нарушая при этом ПДД. Теперь же они могут получить бесплатное резидентное разрешение на парковку в своем районе с 20:00 до 8:00. Кроме того, жители улиц, попавших в зону точечного расширения платной парковки, могут приобрести круглосуточное резидентное разрешение, цена которого составляет 3 тысяч рублей в год. На данный момент такими разрешениями пользуются более 60,5 тысяч жителей.</w:t>
      </w:r>
    </w:p>
    <w:p>
      <w:pPr>
        <w:pStyle w:val="BodyText"/>
      </w:pPr>
      <w:r>
        <w:t xml:space="preserve">В рамках точечного расширения новые парковки появятся у торговых и бизнес-центров: ТЦ «Золотой Вавилон», ТЦ «Город», ТЦ «Каширский двор», ТЦ «Авиапарк», ТЦ «Экспострой», ТЦ «Гудзон», БЦ «Весна», БЦ «Ходынка», БЦ «Тушино», БЦ «Огородный», БЦ «Бородино Плаза», БЦ «Перовский». Машино-места также организуют возле станций метро «Тушинская», «Строгино», «Крылатское», «Полежаевская», «Сходненская», «Бутырская», «Фонвизинская», «Планерная», «Ботанический Сад», «Владыкино», «Бульвар Рокоссовского», «Измайловская», «Первомайская», «Перово», «Люблино», «Алма-Атинская», «Каширская», «Коломенская», «Пионерская». На МЦК парковочные места появятся у станций «Окружная», «Владыкино», «Крымская», «Автозаводская», «Бульвар Рокоссовского», «Ботанический Сад», «Хорошево».</w:t>
      </w:r>
    </w:p>
    <w:p>
      <w:pPr>
        <w:pStyle w:val="BodyText"/>
      </w:pPr>
      <w:r>
        <w:rPr>
          <w:bCs/>
          <w:b/>
        </w:rPr>
        <w:t xml:space="preserve">Олеся Кедрова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http://novo-peredelkino.mos.ru/presscenter/news/detail/4530288.html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Ново-Переделкино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-peredelkino.mos.ru" TargetMode="External" /><Relationship Type="http://schemas.openxmlformats.org/officeDocument/2006/relationships/hyperlink" Id="rId20" Target="http://novo-peredelkino.mos.ru/presscenter/news/detail/45302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-peredelkino.mos.ru" TargetMode="External" /><Relationship Type="http://schemas.openxmlformats.org/officeDocument/2006/relationships/hyperlink" Id="rId20" Target="http://novo-peredelkino.mos.ru/presscenter/news/detail/45302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2023-08-24T21:11:34Z</dcterms:created>
  <dcterms:modified xsi:type="dcterms:W3CDTF">2023-08-24T21:11:34Z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