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94b060a4b57154ac969c55f93aa1d9a1e16078"/>
    <w:p>
      <w:pPr>
        <w:pStyle w:val="Heading3"/>
      </w:pPr>
      <w:r>
        <w:t xml:space="preserve">За нарушение правил парковки предусмотрен штраф от 2,5 до 5 тысяч рублей</w:t>
      </w:r>
    </w:p>
    <w:p>
      <w:pPr>
        <w:pStyle w:val="FirstParagraph"/>
      </w:pPr>
      <w:r>
        <w:t xml:space="preserve">26.05.2016</w:t>
      </w:r>
    </w:p>
    <w:p>
      <w:pPr>
        <w:pStyle w:val="BodyText"/>
      </w:pPr>
      <w:r>
        <w:rPr>
          <w:iCs/>
          <w:i/>
        </w:rPr>
        <w:t xml:space="preserve">Если в течение 60 дней оплата не произведена, на счета и имущество неплательщика может быть наложен арест.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http://novo-peredelkino.mos.ru/presscenter/news/detail/3022365.html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Ново-Переделкино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-peredelkino.mos.ru" TargetMode="External" /><Relationship Type="http://schemas.openxmlformats.org/officeDocument/2006/relationships/hyperlink" Id="rId20" Target="http://novo-peredelkino.mos.ru/presscenter/news/detail/30223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-peredelkino.mos.ru" TargetMode="External" /><Relationship Type="http://schemas.openxmlformats.org/officeDocument/2006/relationships/hyperlink" Id="rId20" Target="http://novo-peredelkino.mos.ru/presscenter/news/detail/30223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2024-08-04T13:59:17Z</dcterms:created>
  <dcterms:modified xsi:type="dcterms:W3CDTF">2024-08-04T13:59:17Z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