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-москве-выбрали-студента-года"/>
    <w:p>
      <w:pPr>
        <w:pStyle w:val="Heading3"/>
      </w:pPr>
      <w:r>
        <w:t xml:space="preserve">В Москве выбрали студента года</w:t>
      </w:r>
    </w:p>
    <w:p>
      <w:pPr>
        <w:pStyle w:val="FirstParagraph"/>
      </w:pPr>
      <w:r>
        <w:t xml:space="preserve">27.01.2016</w:t>
      </w:r>
    </w:p>
    <w:p>
      <w:pPr>
        <w:pStyle w:val="BodyText"/>
      </w:pPr>
      <w:r>
        <w:rPr>
          <w:iCs/>
          <w:i/>
        </w:rPr>
        <w:t xml:space="preserve">26 января в Большом концертном зале ГБПОУ «Воробьевы горы» прошел финал конкурса «Студент года среднего профессионального образования города Москвы – 2016» . Этот конкурс – один из самых масштабных проектов системы столичного Департамента образования.</w:t>
      </w:r>
    </w:p>
    <w:p>
      <w:pPr>
        <w:pStyle w:val="BodyText"/>
      </w:pPr>
      <w:r>
        <w:t xml:space="preserve">Перед началом мероприятия гости могли посетить фотовыставку «Галерея финалистов» и мастер-классы от московских колледжей, а также посмотреть музыкальную творческую программу, подготовленную студентами.</w:t>
      </w:r>
    </w:p>
    <w:p>
      <w:pPr>
        <w:pStyle w:val="BodyText"/>
      </w:pPr>
      <w:r>
        <w:t xml:space="preserve">Но главное ждало впереди. Главное – состязание 12 финалистов и выбор лучшего. Перед началом испытаний ребятам пожелала удачи председатель жюри – заместитель директора по образовательной деятельности ГБПОУ «Воробьевы горы» Елена Михайловна Светлова.</w:t>
      </w:r>
    </w:p>
    <w:p>
      <w:pPr>
        <w:pStyle w:val="BodyText"/>
      </w:pPr>
      <w:r>
        <w:t xml:space="preserve">Финалистам предстояло пройти три конкурса: «Видеопрезентацию», «Творческую визитную карточку» и «Блиц-опрос». На первом надо было не просто рассказать о себе, но вместе с группой поддержки раскрыть свой творческий потенциал, актерские способности, смекалку. На втором – предлагалось представить будущую профессию с неожиданной стороны. Например, Михаил Тимохин (Колледж архитектуры и строительства № 7) поставил на сцене настоящий «Строительный мюзикл». Мария Торицына из Первого московского образовательного комплекса в своей визитке «Искусство об искусстве» погрузила зал в атмосферу Арбата, а Давид Тума из Технического пожарно-спасательного колледжа № 57 имени Героя Российской Федерации В.М. Максимчука продекламировал собственное стихотворение «Защитник Москвы», в котором объяснил, почему решил стать спасателем.</w:t>
      </w:r>
    </w:p>
    <w:p>
      <w:pPr>
        <w:pStyle w:val="BodyText"/>
      </w:pPr>
      <w:bookmarkStart w:id="20" w:name="X1207a264b4c9f4df21fde20366a046b31aef217"/>
      <w:bookmarkEnd w:id="20"/>
      <w:r>
        <w:t xml:space="preserve"> </w:t>
      </w:r>
      <w:r>
        <w:t xml:space="preserve">Но самым сложным для участников оказался конкурс «Блиц-опрос». Каждому из финалистов предлагалась нестандартная ситуация, на которую приходилось реагировать, быстро отвечая на вопросы незнакомых собеседников… Ко всем неожиданностям финалисты старались подходить с юмором, что очень понравилось зрителям.</w:t>
      </w:r>
    </w:p>
    <w:p>
      <w:pPr>
        <w:pStyle w:val="BodyText"/>
      </w:pPr>
      <w:r>
        <w:t xml:space="preserve">Затем, пока жюри совещалось, свои награды – памятные дипломы – получили представители групп поддержки и некоторые участники, для которых оргкомитет создал 9 специальных номинаций: «Формула успеха», «Лучший спортсмен» и другие.</w:t>
      </w:r>
    </w:p>
    <w:p>
      <w:pPr>
        <w:pStyle w:val="BodyText"/>
      </w:pPr>
      <w:r>
        <w:t xml:space="preserve">И только потом прозвучали имена победителей. Студентом года СПО-2016 стал Всеволод Колобов (Московский колледж управления, гостиничного бизнеса и информационных технологий «Царицыно»). Второе и третье место заняли, соответственно, Мария Торицына (Первый московский образовательный комплекс) и Михаил Тимохин (Колледж архитектуры и строительства № 7).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Ирина Обухова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http://novo-peredelkino.mos.ru/presscenter/news/detail/2471957.html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-peredelkino.mos.ru" TargetMode="External" /><Relationship Type="http://schemas.openxmlformats.org/officeDocument/2006/relationships/hyperlink" Id="rId21" Target="http://novo-peredelkino.mos.ru/presscenter/news/detail/24719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-peredelkino.mos.ru" TargetMode="External" /><Relationship Type="http://schemas.openxmlformats.org/officeDocument/2006/relationships/hyperlink" Id="rId21" Target="http://novo-peredelkino.mos.ru/presscenter/news/detail/24719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2023-11-21T17:56:36Z</dcterms:created>
  <dcterms:modified xsi:type="dcterms:W3CDTF">2023-11-21T17:56:36Z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