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1466667005d96464337f4c14867cfb52858bc6"/>
    <w:p>
      <w:pPr>
        <w:pStyle w:val="Heading3"/>
      </w:pPr>
      <w:r>
        <w:t xml:space="preserve">Город проконсультирует «активных граждан» по программе капремонта</w:t>
      </w:r>
    </w:p>
    <w:p>
      <w:pPr>
        <w:pStyle w:val="FirstParagraph"/>
      </w:pPr>
      <w:r>
        <w:t xml:space="preserve">27.01.2016</w:t>
      </w:r>
    </w:p>
    <w:p>
      <w:pPr>
        <w:pStyle w:val="BodyText"/>
      </w:pPr>
      <w:r>
        <w:rPr>
          <w:iCs/>
          <w:i/>
        </w:rPr>
        <w:t xml:space="preserve">В ноябре 2015 года завершилось голосование на портале онлайн-референдумов Правительства Москвы «Активный гражданин» по вопросу: «Спецсчет для вашего дома. Кому поможет город?»</w:t>
      </w:r>
    </w:p>
    <w:p>
      <w:pPr>
        <w:pStyle w:val="BodyText"/>
      </w:pPr>
      <w:r>
        <w:t xml:space="preserve">В опросе приняли участие 243 613 москвичей. Из них 26,24% (63 935 человек) проголосовали за помощь города при переходе на накопление средств на капитальный ремонт дома на специальном счете в банке. Активные граждане выразили готовность самостоятельно планировать расходование средств на капремонт домов, определять стоимость и сроки ремонта, отбирать подрядные организации и принимать работы. Москва уже упростила порядок изменения способа накопления средств на оплату капремонта. Теперь всего за три месяца можно перевести деньги из регионального фонда («общего котла») на специальный счет, открытый в банке для конкретного дома. Для этого необходимо принять решение на общем собрании собственников и направить протокол в адрес Регионального фонда капитального ремонта.</w:t>
      </w:r>
      <w:r>
        <w:br/>
      </w:r>
    </w:p>
    <w:p>
      <w:pPr>
        <w:pStyle w:val="BodyText"/>
      </w:pPr>
      <w:r>
        <w:t xml:space="preserve">В случае, когда собственники примут решение копить взносы на специальном счете своего дома, город поможет им подготовить документы и провести общие собрания собственников для оформления такого решения На</w:t>
      </w:r>
      <w:r>
        <w:t xml:space="preserve"> </w:t>
      </w:r>
      <w:hyperlink r:id="rId20">
        <w:r>
          <w:rPr>
            <w:rStyle w:val="Hyperlink"/>
          </w:rPr>
          <w:t xml:space="preserve">сайте Фонда капитального ремонта многоквартирных домов города Москвы</w:t>
        </w:r>
      </w:hyperlink>
      <w:r>
        <w:t xml:space="preserve"> </w:t>
      </w:r>
      <w:r>
        <w:t xml:space="preserve">опубликован список 1000 домов, собственники которых принимали активное участие в голосовании на портале «Активный гражданин» и выразили пожелание получить организационную поддержку города. В ближайшее время собственники этих домов будут приглашены на встречу, в ходе которой они смогут задать интересующие их вопросы и подготовиться к проведению общего собрания. По итогам встреч могут быть созданы инициативные группы собственников конкретного дома.</w:t>
      </w:r>
    </w:p>
    <w:p>
      <w:pPr>
        <w:pStyle w:val="BodyText"/>
      </w:pPr>
      <w:r>
        <w:t xml:space="preserve">Список домов ЗАО, жители которых получат консультационную помощь города в выборе варианта накопления средств на капремонт, можно посмотреть</w:t>
      </w:r>
      <w:r>
        <w:t xml:space="preserve"> </w:t>
      </w:r>
      <w:hyperlink r:id="rId21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http://novo-peredelkino.mos.ru/presscenter/news/detail/2470785.html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fond.mos.ru/special-account-of-an-apartment-building/list-houses-following-the-results-of-voting-on-the-portal-active-citizen/" TargetMode="External" /><Relationship Type="http://schemas.openxmlformats.org/officeDocument/2006/relationships/hyperlink" Id="rId23" Target="http://novo-peredelkino.mos.ru" TargetMode="External" /><Relationship Type="http://schemas.openxmlformats.org/officeDocument/2006/relationships/hyperlink" Id="rId22" Target="http://novo-peredelkino.mos.ru/presscenter/news/detail/2470785.html" TargetMode="External" /><Relationship Type="http://schemas.openxmlformats.org/officeDocument/2006/relationships/hyperlink" Id="rId21" Target="http://novo-peredelkino.mos.ru/upload/photobank_images/&#1047;&#1040;&#1054;.xls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fond.mos.ru/special-account-of-an-apartment-building/list-houses-following-the-results-of-voting-on-the-portal-active-citizen/" TargetMode="External" /><Relationship Type="http://schemas.openxmlformats.org/officeDocument/2006/relationships/hyperlink" Id="rId23" Target="http://novo-peredelkino.mos.ru" TargetMode="External" /><Relationship Type="http://schemas.openxmlformats.org/officeDocument/2006/relationships/hyperlink" Id="rId22" Target="http://novo-peredelkino.mos.ru/presscenter/news/detail/2470785.html" TargetMode="External" /><Relationship Type="http://schemas.openxmlformats.org/officeDocument/2006/relationships/hyperlink" Id="rId21" Target="http://novo-peredelkino.mos.ru/upload/photobank_images/&#1047;&#1040;&#1054;.xls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2025-02-09T19:48:02Z</dcterms:created>
  <dcterms:modified xsi:type="dcterms:W3CDTF">2025-02-09T19:48:02Z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