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ec343cb1dce40cb0bf4554b2df849481527c28"/>
    <w:p>
      <w:pPr>
        <w:pStyle w:val="Heading3"/>
      </w:pPr>
      <w:r>
        <w:t xml:space="preserve">Все доходы Москвы от платных парковок и трудовых патентов пойдут на благоустройство районов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rPr>
          <w:iCs/>
          <w:i/>
          <w:bCs/>
          <w:b/>
        </w:rPr>
        <w:t xml:space="preserve">Контролировать распределение и расходование этих средств смогут муниципальные депутаты.</w:t>
      </w:r>
    </w:p>
    <w:bookmarkStart w:id="20" w:name="X1b99235431d0cbc9112f99c7173680d55c2e76b"/>
    <w:p>
      <w:pPr>
        <w:pStyle w:val="BodyText"/>
      </w:pPr>
      <w:r>
        <w:t xml:space="preserve">Мэр Москвы Сергей Собянин заявил о том, что правительство столицы направит все доходы от парковок и миграционных патентов на благоустройство районов.</w:t>
      </w:r>
    </w:p>
    <w:p>
      <w:pPr>
        <w:pStyle w:val="BodyText"/>
      </w:pPr>
      <w:r>
        <w:t xml:space="preserve">- В городе была выстроена система согласования части денег, которые шли на благоустройство районов, ремонт домов, социальную поддержку. Объем такого финансирования, который непосредственно согласовывался с вами в текущем году, был 5,6 млрд руб, - рассказал Сергей Собянин. - И мы на будущий год, несмотря на проблемы с бюджетом, на кризис, не уменьшаем, а почти на четверть увеличиваем финансирование. Это стало возможным благодаря работе по улучшению сборов местных налогов и других платежей.</w:t>
      </w:r>
    </w:p>
    <w:p>
      <w:pPr>
        <w:pStyle w:val="BodyText"/>
      </w:pPr>
      <w:r>
        <w:t xml:space="preserve">Мэр заверил, что средства, выделяемые на социально-экономическое развитие районов будут распределены справедливо. Это смогут проконтролировать муниципальные депутаты.</w:t>
      </w:r>
    </w:p>
    <w:p>
      <w:pPr>
        <w:pStyle w:val="BodyText"/>
      </w:pPr>
      <w:r>
        <w:t xml:space="preserve">- Мы все деньги, которые получены от подоходного налога за сдачу квартир, за платную парковку распределяем по районам, - сообщил депутатам Сергей Соябнин. - Схема распределения такая: 50% собранных средств сразу остается районам и еще 50% распределяется в соответствии с численностью того или иного округа и района. Это важная работа. Мы постарались заранее довести до округов объем распределения средств так, чтобы вы уже сегодня могли приступать к работе.</w:t>
      </w:r>
    </w:p>
    <w:p>
      <w:pPr>
        <w:pStyle w:val="BodyText"/>
      </w:pPr>
      <w:r>
        <w:t xml:space="preserve">Отметим, что в Западном округе Москвы платные парковки действуют в районах Дорогомилово и Филевский парк. Они расположены на улице Генерала Ермолова, улице Кульнева, площади Победы, Багратионовском проезде, улице Новозаводской и Тучковской улице. Решение об организации платной уличной парковки на том или ином участке принимается Департаментом транспорта Москвы после обсуждения с муниципальными депутатами, жителями, префектурами, управами, а также после мониторинга дорожной ситуации. Благодаря платным парковкам автовладельцам легче найти свободное место для своей машины, уменьшается число заторов на дорогах.</w:t>
      </w:r>
    </w:p>
    <w:p>
      <w:pPr>
        <w:pStyle w:val="BodyText"/>
      </w:pPr>
      <w:r>
        <w:t xml:space="preserve">Жители домов, расположенных рядом с парковками, могут получить специальные разрешения на парковку своих автомобилей с 20:00 до 8:00 и субсидию правительства Москвы на установку шлагбаумов, загораживающих въезд во дворы посторонним. При этом ветераны войны и труда, инвалиды, многодетные семьи, проживающие в районе платной парковки, получают существенные льготы.</w:t>
      </w:r>
    </w:p>
    <w:p>
      <w:pPr>
        <w:pStyle w:val="BodyText"/>
      </w:pPr>
      <w:r>
        <w:t xml:space="preserve">Не стоит забывать и о том, что средства, полученные в результате работы платных парковок, идут не «на сторону», а на благоустройство районов, в которых эти парковки располагаются. Именно за счет "парковочных" средств обустраиваются дворовые территории, возводятся детские и спортивные площадки, проводится ремонт жилых домов, облагораживаются пешеходные зоны.</w:t>
      </w:r>
    </w:p>
    <w:bookmarkEnd w:id="20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http://novo-peredelkino.mos.ru/presscenter/news/detail/2324819.html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3248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23248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2025-02-10T11:03:55Z</dcterms:created>
  <dcterms:modified xsi:type="dcterms:W3CDTF">2025-02-10T11:03:55Z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