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треча-с-префектом"/>
    <w:p>
      <w:pPr>
        <w:pStyle w:val="Heading3"/>
      </w:pPr>
      <w:r>
        <w:t xml:space="preserve">Встреча с префектом</w:t>
      </w:r>
    </w:p>
    <w:p>
      <w:pPr>
        <w:pStyle w:val="FirstParagraph"/>
      </w:pPr>
      <w:r>
        <w:t xml:space="preserve">12.12.2014</w:t>
      </w:r>
    </w:p>
    <w:p>
      <w:pPr>
        <w:pStyle w:val="BodyText"/>
      </w:pPr>
      <w:r>
        <w:t xml:space="preserve">24 декабря 2014 года в 19.00 часов в здании ГБОУ ЦО 1953 "Москва-98" по адресу ул. Удальцова, д. 40 состоится встреча префекта Западного административного округа города Москвы А.О. Александрова и руководителя Департамента природопользования и охраны окружающей среды города Москвы А.О. Кульбачевского с жителями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http://novo-peredelkino.mos.ru/presscenter/news/detail/1468963.html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14689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14689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2023-08-11T04:30:26Z</dcterms:created>
  <dcterms:modified xsi:type="dcterms:W3CDTF">2023-08-11T04:30:26Z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