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префектом"/>
    <w:p>
      <w:pPr>
        <w:pStyle w:val="Heading3"/>
      </w:pPr>
      <w:r>
        <w:t xml:space="preserve">Встреча с префектом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26 ноября 2014 года в 19.00 часов в здании ГБОУ СОШ № 72 по адресу: г. Москва, ул. Большая Филевская, д. 15 состоится встреча префекта Западного административного округа города Москвы А.О. Александрова с жителями округа.</w:t>
      </w:r>
    </w:p>
    <w:p>
      <w:pPr>
        <w:pStyle w:val="BodyText"/>
      </w:pPr>
      <w:r>
        <w:t xml:space="preserve">Тема встречи "О деятельности правоохранительных органов в обеспечении законности и правопорядка на территории Западного административного округа".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http://novo-peredelkino.mos.ru/presscenter/news/detail/1389150.html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389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389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2023-12-16T17:11:05Z</dcterms:created>
  <dcterms:modified xsi:type="dcterms:W3CDTF">2023-12-16T17:11:05Z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