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85c1a53923a74b488f0ee850097880a55c68398"/>
    <w:p>
      <w:pPr>
        <w:pStyle w:val="Heading3"/>
      </w:pPr>
      <w:r>
        <w:t xml:space="preserve">В Ново-Переделкине выдано разрешение на строительство кластера</w:t>
      </w:r>
    </w:p>
    <w:p>
      <w:pPr>
        <w:pStyle w:val="FirstParagraph"/>
      </w:pPr>
      <w:r>
        <w:t xml:space="preserve">16.12.2024</w:t>
      </w:r>
    </w:p>
    <w:p>
      <w:pPr>
        <w:pStyle w:val="BodyText"/>
      </w:pPr>
      <w:r>
        <w:t xml:space="preserve">16.12.2024</w:t>
      </w:r>
    </w:p>
    <w:p>
      <w:pPr>
        <w:pStyle w:val="BodyText"/>
      </w:pPr>
      <w:r>
        <w:t xml:space="preserve">Власти выдали разрешение на строительство кластера в Ново-Переделкине. Он будет включать пять жилых корпусов и офисное здание. По словам председателя Мосгосстройнадзора Антона Слободчикова, строительные работы будут вестись на Боровском шоссе.</w:t>
      </w:r>
    </w:p>
    <w:p>
      <w:pPr>
        <w:pStyle w:val="BodyText"/>
      </w:pPr>
      <w:r>
        <w:t xml:space="preserve">Он отметил, что пять корпусов будут иметь высоту 30 и 31 этаж общей площадью 136,6 тысячи квадратных метров, 25-этажное офисное здание площадью 27 тысяч квадратных метров спроектировано с учетом монтажа шести скоростных подъемников и отдельно стоящего грузопассажирского лифта.</w:t>
      </w:r>
    </w:p>
    <w:p>
      <w:pPr>
        <w:pStyle w:val="BodyText"/>
      </w:pPr>
      <w:r>
        <w:t xml:space="preserve">Как сообщается на официальном</w:t>
      </w:r>
      <w:r>
        <w:t xml:space="preserve"> 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 </w:t>
      </w:r>
      <w:r>
        <w:t xml:space="preserve">мэра Москвы, все объекты расположатся на одноэтажном стилобате, в котором планируется разместить коммерческие помещения и колясочные. На подземном уровне оборудуют паркинг на 261 машино-место и 172 кладовые для жильцов.</w:t>
      </w:r>
    </w:p>
    <w:p>
      <w:pPr>
        <w:pStyle w:val="BodyText"/>
      </w:pPr>
      <w:r>
        <w:t xml:space="preserve">В жилых корпусах появятся 1692 квартиры площадью 83,2 тысячи квадратных метров. Во входных группах сделают зоны ожидания, пространства для коворкинга, колясочные, места для хранения велосипедов и лапомойки для животных. В каждом корпусе установят по четыре лифта.</w:t>
      </w:r>
    </w:p>
    <w:p>
      <w:pPr>
        <w:pStyle w:val="BodyText"/>
      </w:pPr>
      <w:r>
        <w:t xml:space="preserve">В офисном здании на первом этаже будет располагаться торговая зона с ресторанами, рядом с корпусом предусмотрено рабочее пространство. Деловой центр будет рассчитан на 3,5 тысячи рабочих мест.</w:t>
      </w:r>
    </w:p>
    <w:p>
      <w:pPr>
        <w:pStyle w:val="BodyText"/>
      </w:pPr>
      <w:r>
        <w:t xml:space="preserve">-- Фото: mos.ru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http://novo-peredelkino.mos.ru/presscenter/news/detail/12722250.html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Ново-Переделкино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novo-peredelkino.mos.ru" TargetMode="External" /><Relationship Type="http://schemas.openxmlformats.org/officeDocument/2006/relationships/hyperlink" Id="rId21" Target="http://novo-peredelkino.mos.ru/presscenter/news/detail/12722250.html" TargetMode="External" /><Relationship Type="http://schemas.openxmlformats.org/officeDocument/2006/relationships/hyperlink" Id="rId20" Target="https://www.mos.ru/news/item/147818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novo-peredelkino.mos.ru" TargetMode="External" /><Relationship Type="http://schemas.openxmlformats.org/officeDocument/2006/relationships/hyperlink" Id="rId21" Target="http://novo-peredelkino.mos.ru/presscenter/news/detail/12722250.html" TargetMode="External" /><Relationship Type="http://schemas.openxmlformats.org/officeDocument/2006/relationships/hyperlink" Id="rId20" Target="https://www.mos.ru/news/item/147818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2025-08-05T22:12:45Z</dcterms:created>
  <dcterms:modified xsi:type="dcterms:W3CDTF">2025-08-05T22:12:45Z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