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b6a2b343c219c76a5ea46bdb31d32785b696f"/>
    <w:p>
      <w:pPr>
        <w:pStyle w:val="Heading3"/>
      </w:pPr>
      <w:r>
        <w:t xml:space="preserve">На Боровском шоссе продолжается строительство дома по реновации</w:t>
      </w:r>
    </w:p>
    <w:p>
      <w:pPr>
        <w:pStyle w:val="FirstParagraph"/>
      </w:pPr>
      <w:r>
        <w:t xml:space="preserve">05.11.2024</w:t>
      </w:r>
    </w:p>
    <w:p>
      <w:pPr>
        <w:pStyle w:val="BodyText"/>
      </w:pPr>
      <w:r>
        <w:t xml:space="preserve">05.11.2024</w:t>
      </w:r>
    </w:p>
    <w:p>
      <w:pPr>
        <w:pStyle w:val="BodyText"/>
      </w:pPr>
      <w:r>
        <w:t xml:space="preserve">В Ново-Переделкине продолжается строительство многоквартирного жилого дома по программе реновации.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Градостроительного комплекса Москвы.</w:t>
      </w:r>
    </w:p>
    <w:p>
      <w:pPr>
        <w:pStyle w:val="BodyText"/>
      </w:pPr>
      <w:r>
        <w:t xml:space="preserve">Жилой комплекс возводят по адресу: Боровское шоссе, з/у 26. В шаговой доступности от него располагаются станции «Новопеределкино» и «Боровское шоссе» Солнцевской линии метро, а также парковый массив «Чоботовский лес».</w:t>
      </w:r>
    </w:p>
    <w:p>
      <w:pPr>
        <w:pStyle w:val="BodyText"/>
      </w:pPr>
      <w:r>
        <w:t xml:space="preserve">Здание будет состоять из двух секций на 384 квартиры, 11 из которых приспособят для нужд маломобильных жильцов. В настоящее время на объекте осуществляется устройство монолитных конструкций на уровне 19-22 этажей.</w:t>
      </w:r>
    </w:p>
    <w:p>
      <w:pPr>
        <w:pStyle w:val="BodyText"/>
      </w:pPr>
      <w:r>
        <w:t xml:space="preserve">В отделке дома будут использованы металлические кассеты в пастельно-бирюзовом и антрацитово-сером оттенках. На фасадах установят корзины для кондиционеров, а входные группы оформят витражным остеклением.</w:t>
      </w:r>
    </w:p>
    <w:p>
      <w:pPr>
        <w:pStyle w:val="BodyText"/>
      </w:pPr>
      <w:r>
        <w:t xml:space="preserve">На прилегающей территории выполнят озеленение, обустроят детские и спортивные площадки, а также зону отдыха для взрослых.</w:t>
      </w:r>
    </w:p>
    <w:p>
      <w:pPr>
        <w:pStyle w:val="BodyText"/>
      </w:pPr>
      <w:r>
        <w:t xml:space="preserve">Строительство здания стартовало в январе 2024 года. За это время инспекторы Мосгосстройнадзора провели три выездные проверки на объекте с целью оценки качества работ и используемых материалов.</w:t>
      </w:r>
    </w:p>
    <w:p>
      <w:pPr>
        <w:pStyle w:val="BodyText"/>
      </w:pPr>
      <w:r>
        <w:t xml:space="preserve">-- Фото: Градостроительный комплекс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http://novo-peredelkino.mos.ru/presscenter/news/detail/12646404.html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12646404.html" TargetMode="External" /><Relationship Type="http://schemas.openxmlformats.org/officeDocument/2006/relationships/hyperlink" Id="rId20" Target="https://stroi.mos.ru/press_releases/vladislav-ovchinskii-dom-na-384-kvartiry-prodolzhaiut-vozvodit-po-proghrammie-rienovatsii-v-novo-pieriedielkini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12646404.html" TargetMode="External" /><Relationship Type="http://schemas.openxmlformats.org/officeDocument/2006/relationships/hyperlink" Id="rId20" Target="https://stroi.mos.ru/press_releases/vladislav-ovchinskii-dom-na-384-kvartiry-prodolzhaiut-vozvodit-po-proghrammie-rienovatsii-v-novo-pieriedielkini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2025-08-05T22:12:45Z</dcterms:created>
  <dcterms:modified xsi:type="dcterms:W3CDTF">2025-08-05T22:12:45Z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