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9c1983a9aa929bf0711c5ff768326566b7ce3"/>
    <w:p>
      <w:pPr>
        <w:pStyle w:val="Heading3"/>
      </w:pPr>
      <w:r>
        <w:t xml:space="preserve">На Верейской улице планируется строительство многофункционального жилого комплекса</w:t>
      </w:r>
    </w:p>
    <w:p>
      <w:pPr>
        <w:pStyle w:val="FirstParagraph"/>
      </w:pPr>
      <w:r>
        <w:t xml:space="preserve">05.03.2024</w:t>
      </w:r>
    </w:p>
    <w:p>
      <w:pPr>
        <w:pStyle w:val="BodyText"/>
      </w:pPr>
      <w:r>
        <w:rPr>
          <w:bCs/>
          <w:b/>
        </w:rPr>
        <w:t xml:space="preserve">На Верейской улице планируется строительство многофункционального жилого комплекса, состоящего из трех жилых корпусов разной этажности. Скругленные объемы зданий будут обернуты металлическими поясами, а для отделки пилонов используют кассеты трех цветов – шоколадного, кофейного и бежевого. Об этом рассказал главный архитектор Москвы, первый заместитель председателя Москомархитектуры Сергей Кузнецов.</w:t>
      </w:r>
    </w:p>
    <w:p>
      <w:pPr>
        <w:pStyle w:val="BodyText"/>
      </w:pPr>
      <w:r>
        <w:rPr>
          <w:iCs/>
          <w:i/>
        </w:rPr>
        <w:t xml:space="preserve">«Территория застройки находится в непосредственной близости от реки Сетунь, и в проекте прослеживаются элементы бионической архитектуры. Окруженный с севера и запада парком комплекс становится символическим «островом»: за счет своей формы здания плавно соединяются с природным ландшафтом»,</w:t>
      </w:r>
      <w:r>
        <w:t xml:space="preserve"> </w:t>
      </w:r>
      <w:r>
        <w:t xml:space="preserve">- прокомментировал Сергей Кузнецов.</w:t>
      </w:r>
    </w:p>
    <w:p>
      <w:pPr>
        <w:pStyle w:val="BodyText"/>
      </w:pPr>
      <w:r>
        <w:t xml:space="preserve">Проект разработан архитектурным бюро UNK. Высота нового многофункционального комплекса по адресу: улица Верейская, вл. 12, будет варьироваться от 11 до 19 этажей. Общая площадь составит порядка 38 тысяч квадратных метров. На кровлях планируется сделать эксплуатируемые террасы для прогулок, замостив их керамогранитом и гравием. Для отделки фасадов используют крупноформатные керамогранитные панели, прозрачное стекло триплекс, металлические кассеты, ламели и панели из композитных материалов.</w:t>
      </w:r>
    </w:p>
    <w:p>
      <w:pPr>
        <w:pStyle w:val="BodyText"/>
      </w:pPr>
      <w:r>
        <w:t xml:space="preserve">Подземная автостоянка, кладовые и места для хранения велосипедов будут располагаться под корпусами и дворовой частью комплекса. Основной въезд на территорию предусматривается с Верейской улицы и с существующего внутриквартального проезда. Во дворе сделают ландшафтный парк по индивидуальному проекту.</w:t>
      </w:r>
    </w:p>
    <w:p>
      <w:pPr>
        <w:pStyle w:val="BodyText"/>
      </w:pPr>
      <w:r>
        <w:t xml:space="preserve">Фото: Пресс-служба Москомархитектуры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http://novo-peredelkino.mos.ru/presscenter/news/detail/12214122.html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2141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2141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2025-08-05T22:12:45Z</dcterms:created>
  <dcterms:modified xsi:type="dcterms:W3CDTF">2025-08-05T22:12:45Z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